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EFCE" w14:textId="77777777" w:rsidR="00DC4DBB" w:rsidRPr="00DC4DBB" w:rsidRDefault="00DC4DBB" w:rsidP="00DC4DBB">
      <w:pPr>
        <w:jc w:val="both"/>
        <w:rPr>
          <w:lang w:val="en-US"/>
        </w:rPr>
      </w:pPr>
      <w:r w:rsidRPr="590DF250">
        <w:rPr>
          <w:b/>
          <w:bCs/>
          <w:lang w:val="en-GB"/>
        </w:rPr>
        <w:t>Additional information CIN Grant option 3 (Brain &amp; Nerve Centre senior)</w:t>
      </w:r>
    </w:p>
    <w:p w14:paraId="79C19D6E" w14:textId="77777777" w:rsidR="00DC4DBB" w:rsidRDefault="00DC4DBB" w:rsidP="00DC4DBB">
      <w:pPr>
        <w:jc w:val="both"/>
        <w:rPr>
          <w:b/>
          <w:bCs/>
          <w:lang w:val="en-GB"/>
        </w:rPr>
      </w:pPr>
    </w:p>
    <w:p w14:paraId="13C17EDF" w14:textId="77777777" w:rsidR="00DC4DBB" w:rsidRDefault="00DC4DBB" w:rsidP="00DC4DBB">
      <w:pPr>
        <w:jc w:val="both"/>
        <w:rPr>
          <w:b/>
          <w:bCs/>
          <w:lang w:val="en-GB"/>
        </w:rPr>
      </w:pPr>
    </w:p>
    <w:p w14:paraId="012CF8DF" w14:textId="77777777" w:rsidR="00DC4DBB" w:rsidRPr="00DC4DBB" w:rsidRDefault="00DC4DBB" w:rsidP="00DC4DBB">
      <w:pPr>
        <w:jc w:val="both"/>
        <w:rPr>
          <w:lang w:val="en-US"/>
        </w:rPr>
      </w:pPr>
      <w:r w:rsidRPr="516C0C0F">
        <w:rPr>
          <w:b/>
          <w:bCs/>
          <w:sz w:val="20"/>
          <w:szCs w:val="20"/>
          <w:lang w:val="en-GB"/>
        </w:rPr>
        <w:t>Who can apply?</w:t>
      </w:r>
    </w:p>
    <w:p w14:paraId="35543DE8" w14:textId="77777777" w:rsidR="00DC4DBB" w:rsidRPr="00617812" w:rsidRDefault="00DC4DBB" w:rsidP="00DC4DBB">
      <w:pPr>
        <w:jc w:val="both"/>
        <w:rPr>
          <w:sz w:val="20"/>
          <w:szCs w:val="20"/>
          <w:lang w:val="en-GB"/>
        </w:rPr>
      </w:pPr>
      <w:r w:rsidRPr="516C0C0F">
        <w:rPr>
          <w:sz w:val="20"/>
          <w:szCs w:val="20"/>
          <w:lang w:val="en-GB"/>
        </w:rPr>
        <w:t xml:space="preserve">Applications can only be submitted by medical specialists or “GZ” psychologists with a relevant research CV (minimum: completed PhD) that are employed at HZC. </w:t>
      </w:r>
    </w:p>
    <w:p w14:paraId="7BD7BE47" w14:textId="77777777" w:rsidR="00DC4DBB" w:rsidRPr="00617812" w:rsidRDefault="00DC4DBB" w:rsidP="00DC4DBB">
      <w:pPr>
        <w:jc w:val="both"/>
        <w:rPr>
          <w:sz w:val="20"/>
          <w:szCs w:val="20"/>
          <w:lang w:val="en-GB"/>
        </w:rPr>
      </w:pPr>
    </w:p>
    <w:p w14:paraId="1EAB9CB3" w14:textId="77777777" w:rsidR="00DC4DBB" w:rsidRPr="00DC4DBB" w:rsidRDefault="00DC4DBB" w:rsidP="00DC4DBB">
      <w:pPr>
        <w:jc w:val="both"/>
        <w:rPr>
          <w:lang w:val="en-US"/>
        </w:rPr>
      </w:pPr>
      <w:r w:rsidRPr="516C0C0F">
        <w:rPr>
          <w:b/>
          <w:bCs/>
          <w:sz w:val="20"/>
          <w:szCs w:val="20"/>
          <w:lang w:val="en-GB"/>
        </w:rPr>
        <w:t>Scope of the research</w:t>
      </w:r>
    </w:p>
    <w:p w14:paraId="38A7344D" w14:textId="77777777" w:rsidR="00DC4DBB" w:rsidRPr="00DC4DBB" w:rsidRDefault="00DC4DBB" w:rsidP="00DC4DBB">
      <w:pPr>
        <w:jc w:val="both"/>
        <w:rPr>
          <w:lang w:val="en-US"/>
        </w:rPr>
      </w:pPr>
      <w:r w:rsidRPr="516C0C0F">
        <w:rPr>
          <w:sz w:val="20"/>
          <w:szCs w:val="20"/>
          <w:lang w:val="en-GB"/>
        </w:rPr>
        <w:t>This grant option concerns research within the two “</w:t>
      </w:r>
      <w:proofErr w:type="spellStart"/>
      <w:r w:rsidRPr="516C0C0F">
        <w:rPr>
          <w:sz w:val="20"/>
          <w:szCs w:val="20"/>
          <w:lang w:val="en-GB"/>
        </w:rPr>
        <w:t>speerpunten</w:t>
      </w:r>
      <w:proofErr w:type="spellEnd"/>
      <w:r w:rsidRPr="516C0C0F">
        <w:rPr>
          <w:sz w:val="20"/>
          <w:szCs w:val="20"/>
          <w:lang w:val="en-GB"/>
        </w:rPr>
        <w:t xml:space="preserve">” (focus areas) of HZC: </w:t>
      </w:r>
      <w:r w:rsidRPr="516C0C0F">
        <w:rPr>
          <w:b/>
          <w:bCs/>
          <w:sz w:val="20"/>
          <w:szCs w:val="20"/>
          <w:lang w:val="en-GB"/>
        </w:rPr>
        <w:t>cognition</w:t>
      </w:r>
      <w:r w:rsidRPr="516C0C0F">
        <w:rPr>
          <w:sz w:val="20"/>
          <w:szCs w:val="20"/>
          <w:lang w:val="en-GB"/>
        </w:rPr>
        <w:t xml:space="preserve"> and/or </w:t>
      </w:r>
      <w:r w:rsidRPr="516C0C0F">
        <w:rPr>
          <w:b/>
          <w:bCs/>
          <w:sz w:val="20"/>
          <w:szCs w:val="20"/>
          <w:lang w:val="en-GB"/>
        </w:rPr>
        <w:t>neuromodulation</w:t>
      </w:r>
      <w:r w:rsidRPr="516C0C0F">
        <w:rPr>
          <w:sz w:val="20"/>
          <w:szCs w:val="20"/>
          <w:lang w:val="en-GB"/>
        </w:rPr>
        <w:t xml:space="preserve">. The research needs to be conducted within an inter-faculty (interdisciplinary) team: that is, projects that consist only of a collaboration between HZC and </w:t>
      </w:r>
      <w:proofErr w:type="spellStart"/>
      <w:r w:rsidRPr="516C0C0F">
        <w:rPr>
          <w:sz w:val="20"/>
          <w:szCs w:val="20"/>
          <w:lang w:val="en-GB"/>
        </w:rPr>
        <w:t>MHeNs</w:t>
      </w:r>
      <w:proofErr w:type="spellEnd"/>
      <w:r w:rsidRPr="516C0C0F">
        <w:rPr>
          <w:sz w:val="20"/>
          <w:szCs w:val="20"/>
          <w:lang w:val="en-GB"/>
        </w:rPr>
        <w:t xml:space="preserve"> are not eligible. </w:t>
      </w:r>
    </w:p>
    <w:p w14:paraId="018E4D6F" w14:textId="77777777" w:rsidR="00DC4DBB" w:rsidRDefault="00DC4DBB" w:rsidP="00DC4DBB">
      <w:pPr>
        <w:jc w:val="both"/>
        <w:rPr>
          <w:sz w:val="20"/>
          <w:szCs w:val="20"/>
          <w:lang w:val="en-GB"/>
        </w:rPr>
      </w:pPr>
    </w:p>
    <w:p w14:paraId="4B3D5E89" w14:textId="77777777" w:rsidR="00DC4DBB" w:rsidRDefault="00DC4DBB" w:rsidP="00DC4DBB">
      <w:pPr>
        <w:rPr>
          <w:sz w:val="20"/>
          <w:szCs w:val="20"/>
          <w:lang w:val="en-GB"/>
        </w:rPr>
      </w:pPr>
      <w:r w:rsidRPr="516C0C0F">
        <w:rPr>
          <w:b/>
          <w:bCs/>
          <w:sz w:val="20"/>
          <w:szCs w:val="20"/>
          <w:lang w:val="en-GB"/>
        </w:rPr>
        <w:t>Funding</w:t>
      </w:r>
    </w:p>
    <w:p w14:paraId="0C6084FE" w14:textId="77777777" w:rsidR="00DC4DBB" w:rsidRDefault="00DC4DBB" w:rsidP="00DC4DBB">
      <w:pPr>
        <w:rPr>
          <w:sz w:val="20"/>
          <w:szCs w:val="20"/>
          <w:lang w:val="en-GB"/>
        </w:rPr>
      </w:pPr>
      <w:r w:rsidRPr="590DF250">
        <w:rPr>
          <w:sz w:val="20"/>
          <w:szCs w:val="20"/>
          <w:lang w:val="en-GB"/>
        </w:rPr>
        <w:t xml:space="preserve">This grant option covers 0.3-0.4 </w:t>
      </w:r>
      <w:proofErr w:type="spellStart"/>
      <w:r w:rsidRPr="590DF250">
        <w:rPr>
          <w:sz w:val="20"/>
          <w:szCs w:val="20"/>
          <w:lang w:val="en-GB"/>
        </w:rPr>
        <w:t>fte</w:t>
      </w:r>
      <w:proofErr w:type="spellEnd"/>
      <w:r w:rsidRPr="590DF250">
        <w:rPr>
          <w:sz w:val="20"/>
          <w:szCs w:val="20"/>
          <w:lang w:val="en-GB"/>
        </w:rPr>
        <w:t xml:space="preserve"> (salary costs) of a medical specialist or GZ psychologist for a period of 3 years. Any additional research costs must be covered through other funding sources or institutional support. The budget section must clearly state how those costs will be covered. It is recommended that HZC applicants secure departmental approval for projected costs prior to submission.</w:t>
      </w:r>
    </w:p>
    <w:p w14:paraId="6DDAAD55" w14:textId="77777777" w:rsidR="00DC4DBB" w:rsidRDefault="00DC4DBB" w:rsidP="00DC4DBB">
      <w:pPr>
        <w:jc w:val="both"/>
        <w:rPr>
          <w:b/>
          <w:bCs/>
          <w:sz w:val="20"/>
          <w:szCs w:val="20"/>
          <w:lang w:val="en-GB"/>
        </w:rPr>
      </w:pPr>
    </w:p>
    <w:p w14:paraId="79388465" w14:textId="77777777" w:rsidR="00DC4DBB" w:rsidRDefault="00DC4DBB" w:rsidP="00DC4DBB">
      <w:pPr>
        <w:jc w:val="both"/>
        <w:rPr>
          <w:sz w:val="20"/>
          <w:szCs w:val="20"/>
          <w:lang w:val="en-GB"/>
        </w:rPr>
      </w:pPr>
      <w:r w:rsidRPr="516C0C0F">
        <w:rPr>
          <w:b/>
          <w:bCs/>
          <w:sz w:val="20"/>
          <w:szCs w:val="20"/>
          <w:lang w:val="en-GB"/>
        </w:rPr>
        <w:t>Objective</w:t>
      </w:r>
    </w:p>
    <w:p w14:paraId="083C13E6" w14:textId="77777777" w:rsidR="00DC4DBB" w:rsidRPr="00DC4DBB" w:rsidRDefault="00DC4DBB" w:rsidP="00DC4DBB">
      <w:pPr>
        <w:jc w:val="both"/>
        <w:rPr>
          <w:lang w:val="en-US"/>
        </w:rPr>
      </w:pPr>
      <w:r w:rsidRPr="516C0C0F">
        <w:rPr>
          <w:sz w:val="20"/>
          <w:szCs w:val="20"/>
          <w:lang w:val="en-GB"/>
        </w:rPr>
        <w:t>This CIN grant option contributes to relieving individuals (with relevant research experience and an active research line related to one of the two focus areas) from clinical duties. The intended effect is to provide an additional boost to the two focus areas. Examples include accelerating the “from bench to bedside” development of new technologies aimed at addressing a question or need arising from clinical practice, implementing a new technology/intervention based on cost-effectiveness studies, or evidence-based optimization of existing care pathways.</w:t>
      </w:r>
    </w:p>
    <w:p w14:paraId="03D4261D" w14:textId="77777777" w:rsidR="00DC4DBB" w:rsidRDefault="00DC4DBB" w:rsidP="00DC4DBB">
      <w:pPr>
        <w:jc w:val="both"/>
        <w:rPr>
          <w:sz w:val="20"/>
          <w:szCs w:val="20"/>
          <w:lang w:val="en-GB"/>
        </w:rPr>
      </w:pPr>
    </w:p>
    <w:p w14:paraId="7CC6EBEA" w14:textId="77777777" w:rsidR="00DC4DBB" w:rsidRDefault="00DC4DBB" w:rsidP="00DC4DBB">
      <w:pPr>
        <w:jc w:val="both"/>
        <w:rPr>
          <w:sz w:val="20"/>
          <w:szCs w:val="20"/>
          <w:lang w:val="en-GB"/>
        </w:rPr>
      </w:pPr>
      <w:r w:rsidRPr="590DF250">
        <w:rPr>
          <w:sz w:val="20"/>
          <w:szCs w:val="20"/>
          <w:lang w:val="en-GB"/>
        </w:rPr>
        <w:t>The application must be written in English (to allow non-Dutch speaking experts to review the grant). The application cannot exceed 2 A4 pages. A budget (see above) must be included.</w:t>
      </w:r>
    </w:p>
    <w:p w14:paraId="1E3BCC5F" w14:textId="77777777" w:rsidR="00DC4DBB" w:rsidRDefault="00DC4DBB" w:rsidP="00DC4DBB">
      <w:pPr>
        <w:spacing w:line="257" w:lineRule="auto"/>
        <w:rPr>
          <w:rFonts w:ascii="Calibri" w:eastAsia="Calibri" w:hAnsi="Calibri" w:cs="Calibri"/>
          <w:b/>
          <w:bCs/>
          <w:u w:val="single"/>
          <w:lang w:val="en-GB"/>
        </w:rPr>
      </w:pPr>
      <w:r w:rsidRPr="31BE8FCA">
        <w:rPr>
          <w:lang w:val="en-GB"/>
        </w:rPr>
        <w:br w:type="page"/>
      </w:r>
      <w:r w:rsidRPr="31BE8FCA">
        <w:rPr>
          <w:rFonts w:ascii="Calibri" w:eastAsia="Calibri" w:hAnsi="Calibri" w:cs="Calibri"/>
          <w:b/>
          <w:bCs/>
          <w:u w:val="single"/>
          <w:lang w:val="en-GB"/>
        </w:rPr>
        <w:lastRenderedPageBreak/>
        <w:t>CIN GRANT APPLICATION FORM</w:t>
      </w:r>
    </w:p>
    <w:p w14:paraId="771C260F" w14:textId="77777777" w:rsidR="00DC4DBB" w:rsidRDefault="00DC4DBB" w:rsidP="00DC4DBB">
      <w:pPr>
        <w:spacing w:line="257" w:lineRule="auto"/>
        <w:rPr>
          <w:rFonts w:ascii="Calibri" w:eastAsia="Calibri" w:hAnsi="Calibri" w:cs="Calibri"/>
          <w:b/>
          <w:bCs/>
          <w:u w:val="single"/>
          <w:lang w:val="en-GB"/>
        </w:rPr>
      </w:pPr>
      <w:r w:rsidRPr="590DF250">
        <w:rPr>
          <w:rFonts w:ascii="Calibri" w:eastAsia="Calibri" w:hAnsi="Calibri" w:cs="Calibri"/>
          <w:b/>
          <w:bCs/>
          <w:u w:val="single"/>
          <w:lang w:val="en-GB"/>
        </w:rPr>
        <w:t>Option 3: 100% Matching 0.3-0.4 FTE Clinician (</w:t>
      </w:r>
      <w:proofErr w:type="spellStart"/>
      <w:r w:rsidRPr="590DF250">
        <w:rPr>
          <w:rFonts w:ascii="Calibri" w:eastAsia="Calibri" w:hAnsi="Calibri" w:cs="Calibri"/>
          <w:b/>
          <w:bCs/>
          <w:u w:val="single"/>
          <w:lang w:val="en-GB"/>
        </w:rPr>
        <w:t>Speerpunt</w:t>
      </w:r>
      <w:proofErr w:type="spellEnd"/>
      <w:r w:rsidRPr="590DF250">
        <w:rPr>
          <w:rFonts w:ascii="Calibri" w:eastAsia="Calibri" w:hAnsi="Calibri" w:cs="Calibri"/>
          <w:b/>
          <w:bCs/>
          <w:u w:val="single"/>
          <w:lang w:val="en-GB"/>
        </w:rPr>
        <w:t>)</w:t>
      </w:r>
    </w:p>
    <w:p w14:paraId="0DED0D94" w14:textId="77777777" w:rsidR="00DC4DBB" w:rsidRDefault="00DC4DBB" w:rsidP="00DC4DBB">
      <w:pPr>
        <w:spacing w:line="257" w:lineRule="auto"/>
        <w:rPr>
          <w:rFonts w:ascii="Calibri" w:eastAsia="Calibri" w:hAnsi="Calibri" w:cs="Calibri"/>
          <w:lang w:val="en-GB"/>
        </w:rPr>
      </w:pPr>
      <w:r w:rsidRPr="31BE8FCA">
        <w:rPr>
          <w:rFonts w:ascii="Calibri" w:eastAsia="Calibri" w:hAnsi="Calibri" w:cs="Calibri"/>
          <w:lang w:val="en-GB"/>
        </w:rPr>
        <w:t xml:space="preserve"> </w:t>
      </w:r>
    </w:p>
    <w:p w14:paraId="5A2EB19E" w14:textId="77777777" w:rsidR="00DC4DBB" w:rsidRDefault="00DC4DBB" w:rsidP="00DC4DBB">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Section A. General Information</w:t>
      </w:r>
    </w:p>
    <w:p w14:paraId="4C60E5D8" w14:textId="77777777" w:rsidR="00DC4DBB" w:rsidRDefault="00DC4DBB" w:rsidP="00DC4DBB">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A1. Application details</w:t>
      </w:r>
    </w:p>
    <w:p w14:paraId="3C5E7B71"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Project title: </w:t>
      </w:r>
      <w:r w:rsidRPr="31BE8FCA">
        <w:rPr>
          <w:rFonts w:ascii="Calibri" w:eastAsia="Calibri" w:hAnsi="Calibri" w:cs="Calibri"/>
          <w:color w:val="104862"/>
          <w:lang w:val="en-GB"/>
        </w:rPr>
        <w:t>[Insert]</w:t>
      </w:r>
    </w:p>
    <w:p w14:paraId="0FB26E14" w14:textId="77777777" w:rsidR="00DC4DBB" w:rsidRDefault="00DC4DBB" w:rsidP="00DC4DBB">
      <w:pPr>
        <w:spacing w:line="257" w:lineRule="auto"/>
        <w:rPr>
          <w:rFonts w:ascii="Calibri" w:eastAsia="Calibri" w:hAnsi="Calibri" w:cs="Calibri"/>
          <w:color w:val="104862"/>
          <w:lang w:val="en-GB"/>
        </w:rPr>
      </w:pPr>
      <w:r w:rsidRPr="590DF250">
        <w:rPr>
          <w:rFonts w:ascii="Calibri" w:eastAsia="Calibri" w:hAnsi="Calibri" w:cs="Calibri"/>
          <w:b/>
          <w:bCs/>
          <w:color w:val="104862"/>
          <w:lang w:val="en-GB"/>
        </w:rPr>
        <w:t xml:space="preserve">Grant option: </w:t>
      </w:r>
      <w:r w:rsidRPr="590DF250">
        <w:rPr>
          <w:rFonts w:ascii="Calibri" w:eastAsia="Calibri" w:hAnsi="Calibri" w:cs="Calibri"/>
          <w:color w:val="104862"/>
          <w:lang w:val="en-GB"/>
        </w:rPr>
        <w:t>100% matching of 0.3-0.4 FTE clinician</w:t>
      </w:r>
    </w:p>
    <w:p w14:paraId="4B35A871" w14:textId="77777777" w:rsidR="00DC4DBB" w:rsidRDefault="00DC4DBB" w:rsidP="00DC4DBB">
      <w:pPr>
        <w:spacing w:line="257" w:lineRule="auto"/>
        <w:rPr>
          <w:rFonts w:ascii="Calibri" w:eastAsia="Calibri" w:hAnsi="Calibri" w:cs="Calibri"/>
          <w:color w:val="104862"/>
          <w:lang w:val="en-GB"/>
        </w:rPr>
      </w:pPr>
      <w:proofErr w:type="spellStart"/>
      <w:r w:rsidRPr="31BE8FCA">
        <w:rPr>
          <w:rFonts w:ascii="Calibri" w:eastAsia="Calibri" w:hAnsi="Calibri" w:cs="Calibri"/>
          <w:b/>
          <w:bCs/>
          <w:color w:val="104862"/>
          <w:lang w:val="en-GB"/>
        </w:rPr>
        <w:t>Speerpunt</w:t>
      </w:r>
      <w:proofErr w:type="spellEnd"/>
      <w:r w:rsidRPr="31BE8FCA">
        <w:rPr>
          <w:rFonts w:ascii="Calibri" w:eastAsia="Calibri" w:hAnsi="Calibri" w:cs="Calibri"/>
          <w:b/>
          <w:bCs/>
          <w:color w:val="104862"/>
          <w:lang w:val="en-GB"/>
        </w:rPr>
        <w:t xml:space="preserve"> affiliation: </w:t>
      </w:r>
      <w:r w:rsidRPr="31BE8FCA">
        <w:rPr>
          <w:rFonts w:ascii="Calibri" w:eastAsia="Calibri" w:hAnsi="Calibri" w:cs="Calibri"/>
          <w:color w:val="104862"/>
          <w:lang w:val="en-GB"/>
        </w:rPr>
        <w:t>[Insert]</w:t>
      </w:r>
    </w:p>
    <w:p w14:paraId="648BD336"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Duration (3–4 years): </w:t>
      </w:r>
      <w:r w:rsidRPr="31BE8FCA">
        <w:rPr>
          <w:rFonts w:ascii="Calibri" w:eastAsia="Calibri" w:hAnsi="Calibri" w:cs="Calibri"/>
          <w:color w:val="104862"/>
          <w:lang w:val="en-GB"/>
        </w:rPr>
        <w:t>[Insert]</w:t>
      </w:r>
    </w:p>
    <w:p w14:paraId="6332A87D"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Clinician applicant (name, department): </w:t>
      </w:r>
      <w:r w:rsidRPr="31BE8FCA">
        <w:rPr>
          <w:rFonts w:ascii="Calibri" w:eastAsia="Calibri" w:hAnsi="Calibri" w:cs="Calibri"/>
          <w:color w:val="104862"/>
          <w:lang w:val="en-GB"/>
        </w:rPr>
        <w:t>[Insert]</w:t>
      </w:r>
    </w:p>
    <w:p w14:paraId="2976B680"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Collaborating faculties / institutes: </w:t>
      </w:r>
      <w:r w:rsidRPr="31BE8FCA">
        <w:rPr>
          <w:rFonts w:ascii="Calibri" w:eastAsia="Calibri" w:hAnsi="Calibri" w:cs="Calibri"/>
          <w:color w:val="104862"/>
          <w:lang w:val="en-GB"/>
        </w:rPr>
        <w:t>[Insert]</w:t>
      </w:r>
    </w:p>
    <w:p w14:paraId="4A442657"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337FA947"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 A2. Public summary (max 100 words)</w:t>
      </w:r>
      <w:r w:rsidRPr="00DC4DBB">
        <w:rPr>
          <w:lang w:val="en-US"/>
        </w:rPr>
        <w:br/>
      </w:r>
      <w:r w:rsidRPr="31BE8FCA">
        <w:rPr>
          <w:rFonts w:ascii="Calibri" w:eastAsia="Calibri" w:hAnsi="Calibri" w:cs="Calibri"/>
          <w:color w:val="104862"/>
          <w:lang w:val="en-GB"/>
        </w:rPr>
        <w:t>Provide a brief non-technical summary suitable for publication on the CIN website.</w:t>
      </w:r>
      <w:r w:rsidRPr="00DC4DBB">
        <w:rPr>
          <w:lang w:val="en-US"/>
        </w:rPr>
        <w:br/>
      </w:r>
      <w:r w:rsidRPr="31BE8FCA">
        <w:rPr>
          <w:rFonts w:ascii="Calibri" w:eastAsia="Calibri" w:hAnsi="Calibri" w:cs="Calibri"/>
          <w:color w:val="104862"/>
          <w:lang w:val="en-GB"/>
        </w:rPr>
        <w:t>[Insert summary – max 100 words]</w:t>
      </w:r>
    </w:p>
    <w:p w14:paraId="438DE22F"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352AF34D" w14:textId="77777777" w:rsidR="00DC4DBB" w:rsidRDefault="00DC4DBB" w:rsidP="00DC4DBB">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A3. Budget Overview</w:t>
      </w:r>
    </w:p>
    <w:p w14:paraId="4BC49CBA" w14:textId="77777777" w:rsidR="00DC4DBB" w:rsidRDefault="00DC4DBB" w:rsidP="00DC4DBB">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Personnel</w:t>
      </w:r>
    </w:p>
    <w:p w14:paraId="50BD578C" w14:textId="77777777" w:rsidR="00DC4DBB" w:rsidRDefault="00DC4DBB" w:rsidP="00DC4DBB">
      <w:pPr>
        <w:pStyle w:val="Lijstalinea"/>
        <w:numPr>
          <w:ilvl w:val="0"/>
          <w:numId w:val="2"/>
        </w:numPr>
        <w:spacing w:line="257" w:lineRule="auto"/>
        <w:rPr>
          <w:rFonts w:ascii="Calibri" w:eastAsia="Calibri" w:hAnsi="Calibri" w:cs="Calibri"/>
          <w:color w:val="104862"/>
          <w:lang w:val="en-GB"/>
        </w:rPr>
      </w:pPr>
      <w:r w:rsidRPr="31BE8FCA">
        <w:rPr>
          <w:rFonts w:ascii="Calibri" w:eastAsia="Calibri" w:hAnsi="Calibri" w:cs="Calibri"/>
          <w:color w:val="104862"/>
          <w:lang w:val="en-GB"/>
        </w:rPr>
        <w:t>0.3–0.4 FTE clinician salary – requested from CIN</w:t>
      </w:r>
    </w:p>
    <w:p w14:paraId="0AD476BF"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Other research costs covered by:</w:t>
      </w:r>
      <w:r w:rsidRPr="00DC4DBB">
        <w:rPr>
          <w:lang w:val="en-US"/>
        </w:rPr>
        <w:br/>
      </w:r>
      <w:r w:rsidRPr="31BE8FCA">
        <w:rPr>
          <w:rFonts w:ascii="Calibri" w:eastAsia="Calibri" w:hAnsi="Calibri" w:cs="Calibri"/>
          <w:color w:val="104862"/>
          <w:lang w:val="en-GB"/>
        </w:rPr>
        <w:t xml:space="preserve"> </w:t>
      </w:r>
      <w:r w:rsidRPr="31BE8FCA">
        <w:rPr>
          <w:rFonts w:ascii="Segoe UI Symbol" w:eastAsia="Segoe UI Symbol" w:hAnsi="Segoe UI Symbol" w:cs="Segoe UI Symbol"/>
          <w:color w:val="104862"/>
          <w:lang w:val="en-GB"/>
        </w:rPr>
        <w:t>☐</w:t>
      </w:r>
      <w:r w:rsidRPr="31BE8FCA">
        <w:rPr>
          <w:rFonts w:ascii="Calibri" w:eastAsia="Calibri" w:hAnsi="Calibri" w:cs="Calibri"/>
          <w:color w:val="104862"/>
          <w:lang w:val="en-GB"/>
        </w:rPr>
        <w:t xml:space="preserve"> Department</w:t>
      </w:r>
      <w:r w:rsidRPr="00DC4DBB">
        <w:rPr>
          <w:lang w:val="en-US"/>
        </w:rPr>
        <w:br/>
      </w:r>
      <w:r w:rsidRPr="31BE8FCA">
        <w:rPr>
          <w:rFonts w:ascii="Calibri" w:eastAsia="Calibri" w:hAnsi="Calibri" w:cs="Calibri"/>
          <w:color w:val="104862"/>
          <w:lang w:val="en-GB"/>
        </w:rPr>
        <w:t xml:space="preserve"> </w:t>
      </w:r>
      <w:r w:rsidRPr="31BE8FCA">
        <w:rPr>
          <w:rFonts w:ascii="Segoe UI Symbol" w:eastAsia="Segoe UI Symbol" w:hAnsi="Segoe UI Symbol" w:cs="Segoe UI Symbol"/>
          <w:color w:val="104862"/>
          <w:lang w:val="en-GB"/>
        </w:rPr>
        <w:t>☐</w:t>
      </w:r>
      <w:r w:rsidRPr="31BE8FCA">
        <w:rPr>
          <w:rFonts w:ascii="Calibri" w:eastAsia="Calibri" w:hAnsi="Calibri" w:cs="Calibri"/>
          <w:color w:val="104862"/>
          <w:lang w:val="en-GB"/>
        </w:rPr>
        <w:t xml:space="preserve"> External grant</w:t>
      </w:r>
      <w:r w:rsidRPr="00DC4DBB">
        <w:rPr>
          <w:lang w:val="en-US"/>
        </w:rPr>
        <w:br/>
      </w:r>
      <w:r w:rsidRPr="31BE8FCA">
        <w:rPr>
          <w:rFonts w:ascii="Calibri" w:eastAsia="Calibri" w:hAnsi="Calibri" w:cs="Calibri"/>
          <w:color w:val="104862"/>
          <w:lang w:val="en-GB"/>
        </w:rPr>
        <w:t xml:space="preserve"> </w:t>
      </w:r>
      <w:r w:rsidRPr="31BE8FCA">
        <w:rPr>
          <w:rFonts w:ascii="Segoe UI Symbol" w:eastAsia="Segoe UI Symbol" w:hAnsi="Segoe UI Symbol" w:cs="Segoe UI Symbol"/>
          <w:color w:val="104862"/>
          <w:lang w:val="en-GB"/>
        </w:rPr>
        <w:t>☐</w:t>
      </w:r>
      <w:r w:rsidRPr="31BE8FCA">
        <w:rPr>
          <w:rFonts w:ascii="Calibri" w:eastAsia="Calibri" w:hAnsi="Calibri" w:cs="Calibri"/>
          <w:color w:val="104862"/>
          <w:lang w:val="en-GB"/>
        </w:rPr>
        <w:t xml:space="preserve"> Other: __________</w:t>
      </w:r>
    </w:p>
    <w:p w14:paraId="13DC2B8C"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007F4925" w14:textId="77777777" w:rsidR="00DC4DBB" w:rsidRDefault="00DC4DBB" w:rsidP="00DC4DBB">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A4. Budget Justification (max 150 words)</w:t>
      </w:r>
    </w:p>
    <w:p w14:paraId="2E25B528" w14:textId="77777777" w:rsidR="00DC4DBB" w:rsidRDefault="00DC4DBB" w:rsidP="00DC4DBB">
      <w:pPr>
        <w:spacing w:line="257" w:lineRule="auto"/>
        <w:rPr>
          <w:rFonts w:ascii="Calibri" w:eastAsia="Calibri" w:hAnsi="Calibri" w:cs="Calibri"/>
          <w:color w:val="104862"/>
          <w:lang w:val="en-GB"/>
        </w:rPr>
      </w:pPr>
      <w:r w:rsidRPr="516C0C0F">
        <w:rPr>
          <w:rFonts w:ascii="Calibri" w:eastAsia="Calibri" w:hAnsi="Calibri" w:cs="Calibri"/>
          <w:color w:val="104862"/>
          <w:lang w:val="en-GB"/>
        </w:rPr>
        <w:t xml:space="preserve"> Provide a clear and specific explanation of:</w:t>
      </w:r>
    </w:p>
    <w:p w14:paraId="77A39985" w14:textId="77777777" w:rsidR="00DC4DBB" w:rsidRDefault="00DC4DBB" w:rsidP="00DC4DBB">
      <w:pPr>
        <w:pStyle w:val="Lijstalinea"/>
        <w:numPr>
          <w:ilvl w:val="0"/>
          <w:numId w:val="1"/>
        </w:numPr>
        <w:spacing w:line="257" w:lineRule="auto"/>
        <w:rPr>
          <w:rFonts w:ascii="Calibri" w:eastAsia="Calibri" w:hAnsi="Calibri" w:cs="Calibri"/>
          <w:color w:val="104862"/>
          <w:lang w:val="en-GB"/>
        </w:rPr>
      </w:pPr>
      <w:r w:rsidRPr="31BE8FCA">
        <w:rPr>
          <w:rFonts w:ascii="Calibri" w:eastAsia="Calibri" w:hAnsi="Calibri" w:cs="Calibri"/>
          <w:color w:val="104862"/>
          <w:lang w:val="en-GB"/>
        </w:rPr>
        <w:t>Why protected research time is essential</w:t>
      </w:r>
    </w:p>
    <w:p w14:paraId="5A456E6D" w14:textId="77777777" w:rsidR="00DC4DBB" w:rsidRDefault="00DC4DBB" w:rsidP="00DC4DBB">
      <w:pPr>
        <w:pStyle w:val="Lijstalinea"/>
        <w:numPr>
          <w:ilvl w:val="0"/>
          <w:numId w:val="1"/>
        </w:numPr>
        <w:spacing w:line="257" w:lineRule="auto"/>
        <w:rPr>
          <w:rFonts w:ascii="Calibri" w:eastAsia="Calibri" w:hAnsi="Calibri" w:cs="Calibri"/>
          <w:color w:val="104862"/>
          <w:lang w:val="en-GB"/>
        </w:rPr>
      </w:pPr>
      <w:r w:rsidRPr="31BE8FCA">
        <w:rPr>
          <w:rFonts w:ascii="Calibri" w:eastAsia="Calibri" w:hAnsi="Calibri" w:cs="Calibri"/>
          <w:color w:val="104862"/>
          <w:lang w:val="en-GB"/>
        </w:rPr>
        <w:t>How additional research costs are covered</w:t>
      </w:r>
    </w:p>
    <w:p w14:paraId="34AA2B6F" w14:textId="77777777" w:rsidR="00DC4DBB" w:rsidRDefault="00DC4DBB" w:rsidP="00DC4DBB">
      <w:pPr>
        <w:pStyle w:val="Lijstalinea"/>
        <w:numPr>
          <w:ilvl w:val="0"/>
          <w:numId w:val="1"/>
        </w:numPr>
        <w:spacing w:line="257" w:lineRule="auto"/>
        <w:rPr>
          <w:rFonts w:ascii="Calibri" w:eastAsia="Calibri" w:hAnsi="Calibri" w:cs="Calibri"/>
          <w:color w:val="104862"/>
          <w:lang w:val="en-GB"/>
        </w:rPr>
      </w:pPr>
      <w:r w:rsidRPr="31BE8FCA">
        <w:rPr>
          <w:rFonts w:ascii="Calibri" w:eastAsia="Calibri" w:hAnsi="Calibri" w:cs="Calibri"/>
          <w:color w:val="104862"/>
          <w:lang w:val="en-GB"/>
        </w:rPr>
        <w:t>Long-term sustainability</w:t>
      </w:r>
    </w:p>
    <w:p w14:paraId="7F510102"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[Insert]</w:t>
      </w:r>
    </w:p>
    <w:p w14:paraId="61A0B910"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6DE88715"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0C931C87" w14:textId="77777777" w:rsidR="00DC4DBB" w:rsidRDefault="00DC4DBB" w:rsidP="00DC4DBB">
      <w:pPr>
        <w:rPr>
          <w:lang w:val="en-GB"/>
        </w:rPr>
      </w:pPr>
      <w:r w:rsidRPr="31BE8FCA">
        <w:rPr>
          <w:lang w:val="en-GB"/>
        </w:rPr>
        <w:br w:type="page"/>
      </w:r>
    </w:p>
    <w:p w14:paraId="02BA301A" w14:textId="77777777" w:rsidR="00DC4DBB" w:rsidRDefault="00DC4DBB" w:rsidP="00DC4DBB">
      <w:pPr>
        <w:spacing w:line="257" w:lineRule="auto"/>
        <w:rPr>
          <w:rFonts w:ascii="Calibri" w:eastAsia="Calibri" w:hAnsi="Calibri" w:cs="Calibri"/>
          <w:color w:val="104862"/>
          <w:lang w:val="en-GB"/>
        </w:rPr>
      </w:pPr>
    </w:p>
    <w:p w14:paraId="3BD40CBE"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50F9B0D0" w14:textId="77777777" w:rsidR="00DC4DBB" w:rsidRDefault="00DC4DBB" w:rsidP="00DC4DBB">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Section B. Scientific Proposal (max 2 pages)</w:t>
      </w:r>
    </w:p>
    <w:p w14:paraId="1600F99A" w14:textId="77777777" w:rsidR="00DC4DBB" w:rsidRDefault="00DC4DBB" w:rsidP="00DC4DBB">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B1. Scientific proposal</w:t>
      </w:r>
    </w:p>
    <w:p w14:paraId="3E743AD9"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1. Scientific and clinical background</w:t>
      </w:r>
      <w:r w:rsidRPr="00DC4DBB">
        <w:rPr>
          <w:lang w:val="en-US"/>
        </w:rPr>
        <w:br/>
      </w:r>
      <w:r w:rsidRPr="31BE8FCA">
        <w:rPr>
          <w:rFonts w:ascii="Calibri" w:eastAsia="Calibri" w:hAnsi="Calibri" w:cs="Calibri"/>
          <w:color w:val="104862"/>
          <w:lang w:val="en-GB"/>
        </w:rPr>
        <w:t xml:space="preserve"> [Insert]</w:t>
      </w:r>
    </w:p>
    <w:p w14:paraId="0C026FA0"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2. Alignment of Objectives with ‘</w:t>
      </w:r>
      <w:proofErr w:type="spellStart"/>
      <w:r w:rsidRPr="31BE8FCA">
        <w:rPr>
          <w:rFonts w:ascii="Calibri" w:eastAsia="Calibri" w:hAnsi="Calibri" w:cs="Calibri"/>
          <w:b/>
          <w:bCs/>
          <w:color w:val="104862"/>
          <w:lang w:val="en-GB"/>
        </w:rPr>
        <w:t>speerpunt</w:t>
      </w:r>
      <w:proofErr w:type="spellEnd"/>
      <w:r w:rsidRPr="31BE8FCA">
        <w:rPr>
          <w:rFonts w:ascii="Calibri" w:eastAsia="Calibri" w:hAnsi="Calibri" w:cs="Calibri"/>
          <w:b/>
          <w:bCs/>
          <w:color w:val="104862"/>
          <w:lang w:val="en-GB"/>
        </w:rPr>
        <w:t>’ priorities</w:t>
      </w:r>
      <w:r w:rsidRPr="00DC4DBB">
        <w:rPr>
          <w:lang w:val="en-US"/>
        </w:rPr>
        <w:br/>
      </w:r>
      <w:r w:rsidRPr="31BE8FCA">
        <w:rPr>
          <w:rFonts w:ascii="Calibri" w:eastAsia="Calibri" w:hAnsi="Calibri" w:cs="Calibri"/>
          <w:color w:val="104862"/>
          <w:lang w:val="en-GB"/>
        </w:rPr>
        <w:t xml:space="preserve"> [Insert]</w:t>
      </w:r>
    </w:p>
    <w:p w14:paraId="548109F7"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3. Inter-faculty added value</w:t>
      </w:r>
      <w:r w:rsidRPr="00DC4DBB">
        <w:rPr>
          <w:lang w:val="en-US"/>
        </w:rPr>
        <w:br/>
      </w:r>
      <w:r w:rsidRPr="31BE8FCA">
        <w:rPr>
          <w:rFonts w:ascii="Calibri" w:eastAsia="Calibri" w:hAnsi="Calibri" w:cs="Calibri"/>
          <w:color w:val="104862"/>
          <w:lang w:val="en-GB"/>
        </w:rPr>
        <w:t xml:space="preserve"> [Insert]</w:t>
      </w:r>
    </w:p>
    <w:p w14:paraId="75683573"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4. Work plan and milestones</w:t>
      </w:r>
      <w:r w:rsidRPr="00DC4DBB">
        <w:rPr>
          <w:lang w:val="en-US"/>
        </w:rPr>
        <w:br/>
      </w:r>
      <w:r w:rsidRPr="31BE8FCA">
        <w:rPr>
          <w:rFonts w:ascii="Calibri" w:eastAsia="Calibri" w:hAnsi="Calibri" w:cs="Calibri"/>
          <w:color w:val="104862"/>
          <w:lang w:val="en-GB"/>
        </w:rPr>
        <w:t xml:space="preserve"> [Insert]</w:t>
      </w:r>
    </w:p>
    <w:p w14:paraId="39D76C1F"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5. Feasibility and institutional embedding</w:t>
      </w:r>
      <w:r w:rsidRPr="00DC4DBB">
        <w:rPr>
          <w:lang w:val="en-US"/>
        </w:rPr>
        <w:br/>
      </w:r>
      <w:r w:rsidRPr="31BE8FCA">
        <w:rPr>
          <w:rFonts w:ascii="Calibri" w:eastAsia="Calibri" w:hAnsi="Calibri" w:cs="Calibri"/>
          <w:color w:val="104862"/>
          <w:lang w:val="en-GB"/>
        </w:rPr>
        <w:t xml:space="preserve"> [Insert]</w:t>
      </w:r>
    </w:p>
    <w:p w14:paraId="185BB81B"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6. Expected impact and external funding strategy</w:t>
      </w:r>
      <w:r w:rsidRPr="00DC4DBB">
        <w:rPr>
          <w:lang w:val="en-US"/>
        </w:rPr>
        <w:br/>
      </w:r>
      <w:r w:rsidRPr="31BE8FCA">
        <w:rPr>
          <w:rFonts w:ascii="Calibri" w:eastAsia="Calibri" w:hAnsi="Calibri" w:cs="Calibri"/>
          <w:color w:val="104862"/>
          <w:lang w:val="en-GB"/>
        </w:rPr>
        <w:t xml:space="preserve"> [Insert]</w:t>
      </w:r>
    </w:p>
    <w:p w14:paraId="11B2AB4B"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0E621AAA"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64A5AAFF"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429DDE2A" w14:textId="77777777" w:rsidR="00DC4DBB" w:rsidRDefault="00DC4DBB" w:rsidP="00DC4DBB">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 xml:space="preserve"> Section C. Reference List</w:t>
      </w:r>
    </w:p>
    <w:p w14:paraId="3D60CFD1"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[Insert references – not included in page limit]</w:t>
      </w:r>
    </w:p>
    <w:p w14:paraId="4611679B" w14:textId="77777777" w:rsidR="00DC4DBB" w:rsidRDefault="00DC4DBB" w:rsidP="00DC4DBB">
      <w:pPr>
        <w:spacing w:line="257" w:lineRule="auto"/>
        <w:rPr>
          <w:rFonts w:ascii="Calibri" w:eastAsia="Calibri" w:hAnsi="Calibri" w:cs="Calibri"/>
          <w:color w:val="104862"/>
          <w:lang w:val="en-GB"/>
        </w:rPr>
      </w:pPr>
    </w:p>
    <w:p w14:paraId="24C0879E"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091F77DE" w14:textId="77777777" w:rsidR="00DC4DBB" w:rsidRDefault="00DC4DBB" w:rsidP="00DC4DBB">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17462D5C" w14:textId="77777777" w:rsidR="00DC4DBB" w:rsidRDefault="00DC4DBB" w:rsidP="00DC4DBB">
      <w:pPr>
        <w:spacing w:line="257" w:lineRule="auto"/>
        <w:rPr>
          <w:lang w:val="en-GB"/>
        </w:rPr>
      </w:pPr>
    </w:p>
    <w:p w14:paraId="47E91B9D" w14:textId="5251AC2B" w:rsidR="00DC4DBB" w:rsidRPr="00DC4DBB" w:rsidRDefault="00DC4DBB" w:rsidP="00DC4DBB">
      <w:pPr>
        <w:spacing w:line="257" w:lineRule="auto"/>
        <w:rPr>
          <w:rFonts w:ascii="Segoe UI Emoji" w:eastAsia="Segoe UI Emoji" w:hAnsi="Segoe UI Emoji" w:cs="Segoe UI Emoji"/>
          <w:b/>
          <w:bCs/>
          <w:lang w:val="en-GB"/>
        </w:rPr>
      </w:pPr>
    </w:p>
    <w:sectPr w:rsidR="00DC4DBB" w:rsidRPr="00DC4DBB" w:rsidSect="003C4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6E9FA"/>
    <w:multiLevelType w:val="hybridMultilevel"/>
    <w:tmpl w:val="FFFFFFFF"/>
    <w:lvl w:ilvl="0" w:tplc="FEB03D76">
      <w:start w:val="1"/>
      <w:numFmt w:val="bullet"/>
      <w:lvlText w:val=""/>
      <w:lvlJc w:val="left"/>
      <w:pPr>
        <w:ind w:left="720" w:hanging="360"/>
      </w:pPr>
      <w:rPr>
        <w:rFonts w:ascii="Symbol" w:hAnsi="Symbol" w:hint="default"/>
      </w:rPr>
    </w:lvl>
    <w:lvl w:ilvl="1" w:tplc="4C2ECDFA">
      <w:start w:val="1"/>
      <w:numFmt w:val="bullet"/>
      <w:lvlText w:val="o"/>
      <w:lvlJc w:val="left"/>
      <w:pPr>
        <w:ind w:left="1440" w:hanging="360"/>
      </w:pPr>
      <w:rPr>
        <w:rFonts w:ascii="Courier New" w:hAnsi="Courier New" w:hint="default"/>
      </w:rPr>
    </w:lvl>
    <w:lvl w:ilvl="2" w:tplc="AB7A0962">
      <w:start w:val="1"/>
      <w:numFmt w:val="bullet"/>
      <w:lvlText w:val=""/>
      <w:lvlJc w:val="left"/>
      <w:pPr>
        <w:ind w:left="2160" w:hanging="360"/>
      </w:pPr>
      <w:rPr>
        <w:rFonts w:ascii="Wingdings" w:hAnsi="Wingdings" w:hint="default"/>
      </w:rPr>
    </w:lvl>
    <w:lvl w:ilvl="3" w:tplc="67A2283C">
      <w:start w:val="1"/>
      <w:numFmt w:val="bullet"/>
      <w:lvlText w:val=""/>
      <w:lvlJc w:val="left"/>
      <w:pPr>
        <w:ind w:left="2880" w:hanging="360"/>
      </w:pPr>
      <w:rPr>
        <w:rFonts w:ascii="Symbol" w:hAnsi="Symbol" w:hint="default"/>
      </w:rPr>
    </w:lvl>
    <w:lvl w:ilvl="4" w:tplc="D8FE2578">
      <w:start w:val="1"/>
      <w:numFmt w:val="bullet"/>
      <w:lvlText w:val="o"/>
      <w:lvlJc w:val="left"/>
      <w:pPr>
        <w:ind w:left="3600" w:hanging="360"/>
      </w:pPr>
      <w:rPr>
        <w:rFonts w:ascii="Courier New" w:hAnsi="Courier New" w:hint="default"/>
      </w:rPr>
    </w:lvl>
    <w:lvl w:ilvl="5" w:tplc="D76625AC">
      <w:start w:val="1"/>
      <w:numFmt w:val="bullet"/>
      <w:lvlText w:val=""/>
      <w:lvlJc w:val="left"/>
      <w:pPr>
        <w:ind w:left="4320" w:hanging="360"/>
      </w:pPr>
      <w:rPr>
        <w:rFonts w:ascii="Wingdings" w:hAnsi="Wingdings" w:hint="default"/>
      </w:rPr>
    </w:lvl>
    <w:lvl w:ilvl="6" w:tplc="8D08FE92">
      <w:start w:val="1"/>
      <w:numFmt w:val="bullet"/>
      <w:lvlText w:val=""/>
      <w:lvlJc w:val="left"/>
      <w:pPr>
        <w:ind w:left="5040" w:hanging="360"/>
      </w:pPr>
      <w:rPr>
        <w:rFonts w:ascii="Symbol" w:hAnsi="Symbol" w:hint="default"/>
      </w:rPr>
    </w:lvl>
    <w:lvl w:ilvl="7" w:tplc="C87E1E44">
      <w:start w:val="1"/>
      <w:numFmt w:val="bullet"/>
      <w:lvlText w:val="o"/>
      <w:lvlJc w:val="left"/>
      <w:pPr>
        <w:ind w:left="5760" w:hanging="360"/>
      </w:pPr>
      <w:rPr>
        <w:rFonts w:ascii="Courier New" w:hAnsi="Courier New" w:hint="default"/>
      </w:rPr>
    </w:lvl>
    <w:lvl w:ilvl="8" w:tplc="66BEFACA">
      <w:start w:val="1"/>
      <w:numFmt w:val="bullet"/>
      <w:lvlText w:val=""/>
      <w:lvlJc w:val="left"/>
      <w:pPr>
        <w:ind w:left="6480" w:hanging="360"/>
      </w:pPr>
      <w:rPr>
        <w:rFonts w:ascii="Wingdings" w:hAnsi="Wingdings" w:hint="default"/>
      </w:rPr>
    </w:lvl>
  </w:abstractNum>
  <w:abstractNum w:abstractNumId="1" w15:restartNumberingAfterBreak="0">
    <w:nsid w:val="4C12E27B"/>
    <w:multiLevelType w:val="hybridMultilevel"/>
    <w:tmpl w:val="FFFFFFFF"/>
    <w:lvl w:ilvl="0" w:tplc="E064E18E">
      <w:start w:val="1"/>
      <w:numFmt w:val="bullet"/>
      <w:lvlText w:val=""/>
      <w:lvlJc w:val="left"/>
      <w:pPr>
        <w:ind w:left="720" w:hanging="360"/>
      </w:pPr>
      <w:rPr>
        <w:rFonts w:ascii="Symbol" w:hAnsi="Symbol" w:hint="default"/>
      </w:rPr>
    </w:lvl>
    <w:lvl w:ilvl="1" w:tplc="892240F6">
      <w:start w:val="1"/>
      <w:numFmt w:val="bullet"/>
      <w:lvlText w:val="o"/>
      <w:lvlJc w:val="left"/>
      <w:pPr>
        <w:ind w:left="1440" w:hanging="360"/>
      </w:pPr>
      <w:rPr>
        <w:rFonts w:ascii="Courier New" w:hAnsi="Courier New" w:hint="default"/>
      </w:rPr>
    </w:lvl>
    <w:lvl w:ilvl="2" w:tplc="6FE2B7D2">
      <w:start w:val="1"/>
      <w:numFmt w:val="bullet"/>
      <w:lvlText w:val=""/>
      <w:lvlJc w:val="left"/>
      <w:pPr>
        <w:ind w:left="2160" w:hanging="360"/>
      </w:pPr>
      <w:rPr>
        <w:rFonts w:ascii="Wingdings" w:hAnsi="Wingdings" w:hint="default"/>
      </w:rPr>
    </w:lvl>
    <w:lvl w:ilvl="3" w:tplc="74847886">
      <w:start w:val="1"/>
      <w:numFmt w:val="bullet"/>
      <w:lvlText w:val=""/>
      <w:lvlJc w:val="left"/>
      <w:pPr>
        <w:ind w:left="2880" w:hanging="360"/>
      </w:pPr>
      <w:rPr>
        <w:rFonts w:ascii="Symbol" w:hAnsi="Symbol" w:hint="default"/>
      </w:rPr>
    </w:lvl>
    <w:lvl w:ilvl="4" w:tplc="25A8EA8C">
      <w:start w:val="1"/>
      <w:numFmt w:val="bullet"/>
      <w:lvlText w:val="o"/>
      <w:lvlJc w:val="left"/>
      <w:pPr>
        <w:ind w:left="3600" w:hanging="360"/>
      </w:pPr>
      <w:rPr>
        <w:rFonts w:ascii="Courier New" w:hAnsi="Courier New" w:hint="default"/>
      </w:rPr>
    </w:lvl>
    <w:lvl w:ilvl="5" w:tplc="B66CD1F6">
      <w:start w:val="1"/>
      <w:numFmt w:val="bullet"/>
      <w:lvlText w:val=""/>
      <w:lvlJc w:val="left"/>
      <w:pPr>
        <w:ind w:left="4320" w:hanging="360"/>
      </w:pPr>
      <w:rPr>
        <w:rFonts w:ascii="Wingdings" w:hAnsi="Wingdings" w:hint="default"/>
      </w:rPr>
    </w:lvl>
    <w:lvl w:ilvl="6" w:tplc="6B8E9910">
      <w:start w:val="1"/>
      <w:numFmt w:val="bullet"/>
      <w:lvlText w:val=""/>
      <w:lvlJc w:val="left"/>
      <w:pPr>
        <w:ind w:left="5040" w:hanging="360"/>
      </w:pPr>
      <w:rPr>
        <w:rFonts w:ascii="Symbol" w:hAnsi="Symbol" w:hint="default"/>
      </w:rPr>
    </w:lvl>
    <w:lvl w:ilvl="7" w:tplc="63B0C4F2">
      <w:start w:val="1"/>
      <w:numFmt w:val="bullet"/>
      <w:lvlText w:val="o"/>
      <w:lvlJc w:val="left"/>
      <w:pPr>
        <w:ind w:left="5760" w:hanging="360"/>
      </w:pPr>
      <w:rPr>
        <w:rFonts w:ascii="Courier New" w:hAnsi="Courier New" w:hint="default"/>
      </w:rPr>
    </w:lvl>
    <w:lvl w:ilvl="8" w:tplc="201054D4">
      <w:start w:val="1"/>
      <w:numFmt w:val="bullet"/>
      <w:lvlText w:val=""/>
      <w:lvlJc w:val="left"/>
      <w:pPr>
        <w:ind w:left="6480" w:hanging="360"/>
      </w:pPr>
      <w:rPr>
        <w:rFonts w:ascii="Wingdings" w:hAnsi="Wingdings" w:hint="default"/>
      </w:rPr>
    </w:lvl>
  </w:abstractNum>
  <w:num w:numId="1" w16cid:durableId="939409547">
    <w:abstractNumId w:val="0"/>
  </w:num>
  <w:num w:numId="2" w16cid:durableId="163409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BB"/>
    <w:rsid w:val="002C6770"/>
    <w:rsid w:val="003C4D26"/>
    <w:rsid w:val="0058092C"/>
    <w:rsid w:val="00D65608"/>
    <w:rsid w:val="00DC4DBB"/>
    <w:rsid w:val="00ED5691"/>
    <w:rsid w:val="00F67D98"/>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10AF"/>
  <w15:chartTrackingRefBased/>
  <w15:docId w15:val="{2629937B-AEA1-486E-8957-1430EB2A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DBB"/>
    <w:pPr>
      <w:spacing w:after="0" w:line="240" w:lineRule="auto"/>
    </w:pPr>
    <w:rPr>
      <w:rFonts w:ascii="Times New Roman" w:eastAsia="Times New Roman" w:hAnsi="Times New Roman" w:cs="Times New Roman"/>
      <w:sz w:val="24"/>
      <w:szCs w:val="24"/>
      <w:lang w:eastAsia="en-GB"/>
      <w14:ligatures w14:val="none"/>
    </w:rPr>
  </w:style>
  <w:style w:type="paragraph" w:styleId="Kop1">
    <w:name w:val="heading 1"/>
    <w:basedOn w:val="Standaard"/>
    <w:next w:val="Standaard"/>
    <w:link w:val="Kop1Char"/>
    <w:uiPriority w:val="9"/>
    <w:qFormat/>
    <w:rsid w:val="00DC4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4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4D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4D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4D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4DB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4DB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4DB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4DB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4D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4D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4D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4D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4D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4D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4D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4D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4DBB"/>
    <w:rPr>
      <w:rFonts w:eastAsiaTheme="majorEastAsia" w:cstheme="majorBidi"/>
      <w:color w:val="272727" w:themeColor="text1" w:themeTint="D8"/>
    </w:rPr>
  </w:style>
  <w:style w:type="paragraph" w:styleId="Titel">
    <w:name w:val="Title"/>
    <w:basedOn w:val="Standaard"/>
    <w:next w:val="Standaard"/>
    <w:link w:val="TitelChar"/>
    <w:uiPriority w:val="10"/>
    <w:qFormat/>
    <w:rsid w:val="00DC4DB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4D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4D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4D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4D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4DBB"/>
    <w:rPr>
      <w:i/>
      <w:iCs/>
      <w:color w:val="404040" w:themeColor="text1" w:themeTint="BF"/>
    </w:rPr>
  </w:style>
  <w:style w:type="paragraph" w:styleId="Lijstalinea">
    <w:name w:val="List Paragraph"/>
    <w:basedOn w:val="Standaard"/>
    <w:uiPriority w:val="34"/>
    <w:qFormat/>
    <w:rsid w:val="00DC4DBB"/>
    <w:pPr>
      <w:ind w:left="720"/>
      <w:contextualSpacing/>
    </w:pPr>
  </w:style>
  <w:style w:type="character" w:styleId="Intensievebenadrukking">
    <w:name w:val="Intense Emphasis"/>
    <w:basedOn w:val="Standaardalinea-lettertype"/>
    <w:uiPriority w:val="21"/>
    <w:qFormat/>
    <w:rsid w:val="00DC4DBB"/>
    <w:rPr>
      <w:i/>
      <w:iCs/>
      <w:color w:val="0F4761" w:themeColor="accent1" w:themeShade="BF"/>
    </w:rPr>
  </w:style>
  <w:style w:type="paragraph" w:styleId="Duidelijkcitaat">
    <w:name w:val="Intense Quote"/>
    <w:basedOn w:val="Standaard"/>
    <w:next w:val="Standaard"/>
    <w:link w:val="DuidelijkcitaatChar"/>
    <w:uiPriority w:val="30"/>
    <w:qFormat/>
    <w:rsid w:val="00DC4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4DBB"/>
    <w:rPr>
      <w:i/>
      <w:iCs/>
      <w:color w:val="0F4761" w:themeColor="accent1" w:themeShade="BF"/>
    </w:rPr>
  </w:style>
  <w:style w:type="character" w:styleId="Intensieveverwijzing">
    <w:name w:val="Intense Reference"/>
    <w:basedOn w:val="Standaardalinea-lettertype"/>
    <w:uiPriority w:val="32"/>
    <w:qFormat/>
    <w:rsid w:val="00DC4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2636</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Luyten-Ileck, Caroline (PSYCHOLOGY)</dc:creator>
  <cp:keywords/>
  <dc:description/>
  <cp:lastModifiedBy>Luyten-Ileck, Caroline (PSYCHOLOGY)</cp:lastModifiedBy>
  <cp:revision>1</cp:revision>
  <dcterms:created xsi:type="dcterms:W3CDTF">2026-06-02T12:01:00Z</dcterms:created>
  <dcterms:modified xsi:type="dcterms:W3CDTF">2026-06-02T12:03:00Z</dcterms:modified>
</cp:coreProperties>
</file>